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7FC9" w14:textId="77777777" w:rsidR="00E454CC" w:rsidRPr="00E73141" w:rsidRDefault="00000000" w:rsidP="00E73141">
      <w:pPr>
        <w:pStyle w:val="FirstParagraph"/>
        <w:spacing w:line="48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E73141">
        <w:rPr>
          <w:rFonts w:ascii="Times New Roman" w:hAnsi="Times New Roman" w:cs="Times New Roman"/>
          <w:b/>
          <w:bCs/>
          <w:color w:val="000000" w:themeColor="text1"/>
        </w:rPr>
        <w:t>APÉNDICE C. Entrevistas a Colaboradores del Proceso de Ahorro</w:t>
      </w:r>
    </w:p>
    <w:p w14:paraId="149E40A7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E73141">
        <w:rPr>
          <w:rFonts w:ascii="Times New Roman" w:hAnsi="Times New Roman" w:cs="Times New Roman"/>
          <w:color w:val="000000" w:themeColor="text1"/>
        </w:rPr>
        <w:t>Introducción</w:t>
      </w:r>
      <w:r w:rsidRPr="00E73141">
        <w:rPr>
          <w:rFonts w:ascii="Times New Roman" w:hAnsi="Times New Roman" w:cs="Times New Roman"/>
          <w:color w:val="000000" w:themeColor="text1"/>
        </w:rPr>
        <w:br/>
        <w:t>En esta fase se realizaron entrevistas semiestructuradas a los colaboradores directamente vinculados con el proceso misional de ahorro de FAVUIS. El objetivo fue identificar los principales riesgos operativos, fallas, causas, controles y oportunidades de mejora en los procedimientos priorizados, a partir de la experiencia del personal que participa activamente en su ejecución.</w:t>
      </w:r>
    </w:p>
    <w:p w14:paraId="1622F919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E73141">
        <w:rPr>
          <w:rFonts w:ascii="Times New Roman" w:hAnsi="Times New Roman" w:cs="Times New Roman"/>
          <w:color w:val="000000" w:themeColor="text1"/>
        </w:rPr>
        <w:t>Las entrevistas se aplicaron a tres funcionarios que intervienen directamente en el proceso: Tesorería, Caja y Captación. Las respuestas se organizaron conforme a los ejes temáticos definidos en la metodología del estudio:</w:t>
      </w:r>
      <w:r w:rsidRPr="00E73141">
        <w:rPr>
          <w:rFonts w:ascii="Times New Roman" w:hAnsi="Times New Roman" w:cs="Times New Roman"/>
          <w:color w:val="000000" w:themeColor="text1"/>
        </w:rPr>
        <w:br/>
        <w:t>1. Identificación de riesgos operativos.</w:t>
      </w:r>
      <w:r w:rsidRPr="00E73141">
        <w:rPr>
          <w:rFonts w:ascii="Times New Roman" w:hAnsi="Times New Roman" w:cs="Times New Roman"/>
          <w:color w:val="000000" w:themeColor="text1"/>
        </w:rPr>
        <w:br/>
        <w:t>2. Fallas o dificultades en la ejecución diaria.</w:t>
      </w:r>
      <w:r w:rsidRPr="00E73141">
        <w:rPr>
          <w:rFonts w:ascii="Times New Roman" w:hAnsi="Times New Roman" w:cs="Times New Roman"/>
          <w:color w:val="000000" w:themeColor="text1"/>
        </w:rPr>
        <w:br/>
        <w:t>3. Causas de errores o incidentes.</w:t>
      </w:r>
      <w:r w:rsidRPr="00E73141">
        <w:rPr>
          <w:rFonts w:ascii="Times New Roman" w:hAnsi="Times New Roman" w:cs="Times New Roman"/>
          <w:color w:val="000000" w:themeColor="text1"/>
        </w:rPr>
        <w:br/>
        <w:t>4. Medidas de control actuales.</w:t>
      </w:r>
      <w:r w:rsidRPr="00E73141">
        <w:rPr>
          <w:rFonts w:ascii="Times New Roman" w:hAnsi="Times New Roman" w:cs="Times New Roman"/>
          <w:color w:val="000000" w:themeColor="text1"/>
        </w:rPr>
        <w:br/>
        <w:t>5. Propuestas de mejora.</w:t>
      </w:r>
    </w:p>
    <w:p w14:paraId="5CB97A74" w14:textId="4E14A52D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E73141">
        <w:rPr>
          <w:rFonts w:ascii="Times New Roman" w:hAnsi="Times New Roman" w:cs="Times New Roman"/>
          <w:color w:val="000000" w:themeColor="text1"/>
        </w:rPr>
        <w:t xml:space="preserve">A continuación, se presentan las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respuestas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obtenidas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para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cada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uno de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los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tres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procedimientos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priorizados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>.</w:t>
      </w:r>
    </w:p>
    <w:p w14:paraId="529BA37C" w14:textId="77777777" w:rsidR="00E454CC" w:rsidRPr="00E73141" w:rsidRDefault="00000000" w:rsidP="00E73141">
      <w:pPr>
        <w:pStyle w:val="Ttulo3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X3eb3c5f185ec887421f0165d74175925ecfb84d"/>
      <w:r w:rsidRPr="00E731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E731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Procedimiento: Consignación y Retiro de Cuenta de Ahorro</w:t>
      </w:r>
    </w:p>
    <w:p w14:paraId="37DBA2BD" w14:textId="77777777" w:rsidR="00E454CC" w:rsidRPr="00E73141" w:rsidRDefault="00000000" w:rsidP="00E73141">
      <w:pPr>
        <w:pStyle w:val="FirstParagraph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Tesorería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Los errores más frecuentes se presentan al registrar transferencias, principalmente por cambiar el banco de origen o registrar un retiro como consignación.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En ocasiones se requiere mayor tiempo para la verificación de los </w:t>
      </w:r>
      <w:r w:rsidRPr="00E73141">
        <w:rPr>
          <w:rFonts w:ascii="Times New Roman" w:hAnsi="Times New Roman" w:cs="Times New Roman"/>
          <w:color w:val="000000" w:themeColor="text1"/>
        </w:rPr>
        <w:lastRenderedPageBreak/>
        <w:t>movimientos, especialmente en transferencias o registros consecutivos.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humanos durante la digitación o confusión entre bancos y cuentas.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Se realiza punteo diario y conciliación mensual de las cuentas, lo que permite detectar y corregir diferencias.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Implementar un registro individual por funcionario para verificar las operaciones diarias y aumentar la frecuencia de las verificaciones.</w:t>
      </w:r>
    </w:p>
    <w:p w14:paraId="7FFF0C91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Caja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Se presentan errores en la contabilización de los bancos o en la selección del tipo de movimiento.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La revisión de soportes puede tomar más tiempo, especialmente en operaciones con valores altos.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de digitación o confusión en la selección de códigos contables.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Punteo y cuadre diario de caja, revisión de comprobantes y conciliaciones bancarias mensuales.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Aumentar la frecuencia del punteo en transferencias y consignaciones y reforzar la supervisión de las actividades.</w:t>
      </w:r>
    </w:p>
    <w:p w14:paraId="5AA4A897" w14:textId="257F420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Captación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Confusión en los números de cuenta, registros invertidos entre ingresos y egresos o uso de códigos contables equivocados.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Se requiere atención constante en el registro y verificación para evitar confusiones al cierre diario.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de digitación y omisión de verificaciones antes de registrar la operación.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Verificación en el sistema, revisión de soportes físicos y punteo al </w:t>
      </w:r>
      <w:r w:rsidRPr="00E73141">
        <w:rPr>
          <w:rFonts w:ascii="Times New Roman" w:hAnsi="Times New Roman" w:cs="Times New Roman"/>
          <w:color w:val="000000" w:themeColor="text1"/>
        </w:rPr>
        <w:lastRenderedPageBreak/>
        <w:t>final de la jornada.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Fortalecer la coordinación entre áreas y mantener la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supervisión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constante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los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procesos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registro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y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conciliación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>.</w:t>
      </w:r>
    </w:p>
    <w:p w14:paraId="79E49C77" w14:textId="77777777" w:rsidR="00E454CC" w:rsidRPr="00E73141" w:rsidRDefault="00000000" w:rsidP="00E73141">
      <w:pPr>
        <w:pStyle w:val="Ttulo3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Xec2cb1c6626ae336bf0a3ed9af613041dd6d98a"/>
      <w:bookmarkEnd w:id="0"/>
      <w:r w:rsidRPr="00E7314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731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Procedimiento: Apertura, Prórroga y Cancelación de CDATS</w:t>
      </w:r>
    </w:p>
    <w:p w14:paraId="52538BD9" w14:textId="77777777" w:rsidR="00E454CC" w:rsidRPr="00E73141" w:rsidRDefault="00000000" w:rsidP="00E73141">
      <w:pPr>
        <w:pStyle w:val="FirstParagraph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Tesorería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Pueden presentarse inconsistencias al registrar transferencias o pagos durante la apertura o cancelación de CDATS.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La revisión manual de los comprobantes requiere atención detallada.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de registro o falta de revisión previa.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Conciliaciones mensuales y verificación de soportes con el área de Captación.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Reforzar la revisión previa de documentos antes de procesar el movimiento.</w:t>
      </w:r>
    </w:p>
    <w:p w14:paraId="6A28DF2B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Caja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Confusión en el registro de ingresos por CDATS o errores al diligenciar los comprobantes.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Se deben revisar manualmente los soportes antes de cerrar los movimientos.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humanos al registrar los valores.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Cuadres diarios y revisión de comprobantes junto con Tesorería.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Implementar controles adicionales antes de la aprobación de movimientos.</w:t>
      </w:r>
    </w:p>
    <w:p w14:paraId="3866DABC" w14:textId="2128B85F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lastRenderedPageBreak/>
        <w:t>Captación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al registrar valores o condiciones del CDAT.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Verificación manual de datos de cada operación.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Omisión de revisión o falta de validación previa.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Registro en el sistema y validación cruzada con Tesorería.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Incrementar la revisión de la información antes de grabar los datos y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mantener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comunicación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entre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áreas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para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evitar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diferencias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>.</w:t>
      </w:r>
    </w:p>
    <w:p w14:paraId="5CE23403" w14:textId="77777777" w:rsidR="00E454CC" w:rsidRPr="00E73141" w:rsidRDefault="00000000" w:rsidP="00E73141">
      <w:pPr>
        <w:pStyle w:val="Ttulo3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X797ceac0e04d35486e54275a3bc07ac835817db"/>
      <w:bookmarkEnd w:id="1"/>
      <w:r w:rsidRPr="00E731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731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Procedimiento: Devolución Parcial y Total de Ahorro Permanente</w:t>
      </w:r>
    </w:p>
    <w:p w14:paraId="6CF24F7F" w14:textId="77777777" w:rsidR="00E454CC" w:rsidRPr="00E73141" w:rsidRDefault="00000000" w:rsidP="00E73141">
      <w:pPr>
        <w:pStyle w:val="FirstParagraph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Tesorería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Posibles errores al registrar o desembolsar los valores correspondientes a devoluciones.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La verificación de los soportes puede requerir más tiempo.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de digitación o registro en valores o cuentas equivocadas.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Validación de los soportes y revisión cruzada antes del pago.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Automatizar la verificación de los soportes y reforzar la supervisión de las operaciones de desembolso.</w:t>
      </w:r>
    </w:p>
    <w:p w14:paraId="26E0B75F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t>Caja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al contabilizar los desembolsos o en la entrega de valores.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Se requiere atención especial en la revisión de comprobantes.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Registro incorrecto de montos o selección equivocada del movimiento.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Punteo y cuadre de caja al finalizar la jornada.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Incrementar la revisión conjunta de los movimientos antes del cierre diario.</w:t>
      </w:r>
    </w:p>
    <w:p w14:paraId="15E77149" w14:textId="77777777" w:rsidR="00E454CC" w:rsidRPr="00E73141" w:rsidRDefault="00000000" w:rsidP="00E73141">
      <w:pPr>
        <w:pStyle w:val="Textoindependiente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B11C44">
        <w:rPr>
          <w:rFonts w:ascii="Times New Roman" w:hAnsi="Times New Roman" w:cs="Times New Roman"/>
          <w:b/>
          <w:bCs/>
          <w:color w:val="000000" w:themeColor="text1"/>
        </w:rPr>
        <w:lastRenderedPageBreak/>
        <w:t>Captación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Riesgos operativos:</w:t>
      </w:r>
      <w:r w:rsidRPr="00E73141">
        <w:rPr>
          <w:rFonts w:ascii="Times New Roman" w:hAnsi="Times New Roman" w:cs="Times New Roman"/>
          <w:color w:val="000000" w:themeColor="text1"/>
        </w:rPr>
        <w:t xml:space="preserve"> Errores al calcular o registrar los valores a devolver.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Fallas o dificultades:</w:t>
      </w:r>
      <w:r w:rsidRPr="00E73141">
        <w:rPr>
          <w:rFonts w:ascii="Times New Roman" w:hAnsi="Times New Roman" w:cs="Times New Roman"/>
          <w:color w:val="000000" w:themeColor="text1"/>
        </w:rPr>
        <w:t xml:space="preserve"> Necesidad de verificar la información entre las diferentes áreas.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Causas:</w:t>
      </w:r>
      <w:r w:rsidRPr="00E73141">
        <w:rPr>
          <w:rFonts w:ascii="Times New Roman" w:hAnsi="Times New Roman" w:cs="Times New Roman"/>
          <w:color w:val="000000" w:themeColor="text1"/>
        </w:rPr>
        <w:t xml:space="preserve"> Falta de revisión antes de la aprobación final.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Controles actuales:</w:t>
      </w:r>
      <w:r w:rsidRPr="00E73141">
        <w:rPr>
          <w:rFonts w:ascii="Times New Roman" w:hAnsi="Times New Roman" w:cs="Times New Roman"/>
          <w:color w:val="000000" w:themeColor="text1"/>
        </w:rPr>
        <w:t xml:space="preserve"> Coordinación con Tesorería y verificación de los montos antes del desembolso.</w:t>
      </w:r>
      <w:r w:rsidRPr="00E73141">
        <w:rPr>
          <w:rFonts w:ascii="Times New Roman" w:hAnsi="Times New Roman" w:cs="Times New Roman"/>
          <w:color w:val="000000" w:themeColor="text1"/>
        </w:rPr>
        <w:br/>
        <w:t xml:space="preserve">- </w:t>
      </w:r>
      <w:r w:rsidRPr="00E73141">
        <w:rPr>
          <w:rFonts w:ascii="Times New Roman" w:hAnsi="Times New Roman" w:cs="Times New Roman"/>
          <w:i/>
          <w:iCs/>
          <w:color w:val="000000" w:themeColor="text1"/>
        </w:rPr>
        <w:t>Propuestas de mejora:</w:t>
      </w:r>
      <w:r w:rsidRPr="00E73141">
        <w:rPr>
          <w:rFonts w:ascii="Times New Roman" w:hAnsi="Times New Roman" w:cs="Times New Roman"/>
          <w:color w:val="000000" w:themeColor="text1"/>
        </w:rPr>
        <w:t xml:space="preserve"> Aumentar la frecuencia de las verificaciones y fortalecer la comunicación interárea.</w:t>
      </w:r>
    </w:p>
    <w:p w14:paraId="6AF1B2B7" w14:textId="20DF2939" w:rsidR="00E454CC" w:rsidRPr="00E73141" w:rsidRDefault="00E454CC" w:rsidP="00E73141">
      <w:pPr>
        <w:spacing w:line="480" w:lineRule="auto"/>
        <w:rPr>
          <w:rFonts w:ascii="Times New Roman" w:hAnsi="Times New Roman" w:cs="Times New Roman"/>
          <w:color w:val="000000" w:themeColor="text1"/>
        </w:rPr>
      </w:pPr>
    </w:p>
    <w:p w14:paraId="55621555" w14:textId="618889A0" w:rsidR="00E454CC" w:rsidRPr="00E73141" w:rsidRDefault="00000000" w:rsidP="00E73141">
      <w:pPr>
        <w:pStyle w:val="FirstParagraph"/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886F29">
        <w:rPr>
          <w:rFonts w:ascii="Times New Roman" w:hAnsi="Times New Roman" w:cs="Times New Roman"/>
          <w:b/>
          <w:bCs/>
          <w:i/>
          <w:iCs/>
          <w:color w:val="000000" w:themeColor="text1"/>
        </w:rPr>
        <w:t>Nota:</w:t>
      </w:r>
      <w:r w:rsidRPr="00E73141">
        <w:rPr>
          <w:rFonts w:ascii="Times New Roman" w:hAnsi="Times New Roman" w:cs="Times New Roman"/>
          <w:color w:val="000000" w:themeColor="text1"/>
        </w:rPr>
        <w:t xml:space="preserve"> Las respuestas presentadas corresponden a las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opiniones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los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colaboradores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entrevistados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y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reflejan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su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experiencia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ejecución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los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73141">
        <w:rPr>
          <w:rFonts w:ascii="Times New Roman" w:hAnsi="Times New Roman" w:cs="Times New Roman"/>
          <w:color w:val="000000" w:themeColor="text1"/>
        </w:rPr>
        <w:t>procedimientos</w:t>
      </w:r>
      <w:proofErr w:type="spellEnd"/>
      <w:r w:rsidRPr="00E73141">
        <w:rPr>
          <w:rFonts w:ascii="Times New Roman" w:hAnsi="Times New Roman" w:cs="Times New Roman"/>
          <w:color w:val="000000" w:themeColor="text1"/>
        </w:rPr>
        <w:t xml:space="preserve">. Estas aportaciones fueron consideradas para el análisis </w:t>
      </w:r>
      <w:r w:rsidR="00E73141">
        <w:rPr>
          <w:rFonts w:ascii="Times New Roman" w:hAnsi="Times New Roman" w:cs="Times New Roman"/>
          <w:color w:val="000000" w:themeColor="text1"/>
        </w:rPr>
        <w:t>d</w:t>
      </w:r>
      <w:r w:rsidRPr="00E73141">
        <w:rPr>
          <w:rFonts w:ascii="Times New Roman" w:hAnsi="Times New Roman" w:cs="Times New Roman"/>
          <w:color w:val="000000" w:themeColor="text1"/>
        </w:rPr>
        <w:t>el diagnóstico general del proceso misional de ahorro.</w:t>
      </w:r>
      <w:bookmarkEnd w:id="2"/>
    </w:p>
    <w:sectPr w:rsidR="00E454CC" w:rsidRPr="00E73141">
      <w:footnotePr>
        <w:numRestart w:val="eachSect"/>
      </w:footnotePr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36E9B1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00763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4CC"/>
    <w:rsid w:val="004B0EC8"/>
    <w:rsid w:val="00886F29"/>
    <w:rsid w:val="009F06BC"/>
    <w:rsid w:val="00A31B68"/>
    <w:rsid w:val="00A42735"/>
    <w:rsid w:val="00B11C44"/>
    <w:rsid w:val="00E454CC"/>
    <w:rsid w:val="00E73141"/>
    <w:rsid w:val="00E7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9EEF"/>
  <w15:docId w15:val="{9D5C9846-D92C-4C9A-BE9A-45629517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941</Words>
  <Characters>5210</Characters>
  <Application>Microsoft Office Word</Application>
  <DocSecurity>0</DocSecurity>
  <Lines>137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Ryzen</dc:creator>
  <cp:keywords/>
  <cp:lastModifiedBy>NICOL MENDOZA</cp:lastModifiedBy>
  <cp:revision>7</cp:revision>
  <cp:lastPrinted>2025-11-03T20:45:00Z</cp:lastPrinted>
  <dcterms:created xsi:type="dcterms:W3CDTF">2025-11-03T18:05:00Z</dcterms:created>
  <dcterms:modified xsi:type="dcterms:W3CDTF">2025-11-06T15:42:00Z</dcterms:modified>
</cp:coreProperties>
</file>